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подходы к развитию знаково- символической деятельности дошкольников с ОВЗ</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подходы к развитию знаково- символической деятельности дошкольников с ОВЗ</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«Современные подходы к развитию знаково- символической деятельности дошкольников с ОВЗ</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подходы к развитию знаково- символической деятельности дошкольников с ОВЗ</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«Современные подходы к развитию знаково- символической деятельности дошкольников с ОВЗ</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специфические закономерности развития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и условия возникновения символического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художественно-творческих способностей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развитию знаково- символической деятельности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Наглядное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специфические закономерности развития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и условия возникновения символического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художественно-творческих способностей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развитию знаково- символической деятельности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Наглядное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специфические закономерности развития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и условия возникновения символического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художественно-творческих способностей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развитию знаково- символической деятельности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Наглядное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16.5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специфические закономерности развития детей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и форма образования. характеристика пакета специальных условий для обучения лиц с ОВЗ (архитектурная среда, специальное оборудование, программно- методическое обеспечение). Специфические приемы обучения и воспитания детей с ОВЗ. Методы педагогической поддержки ребенка с ОВЗ. Психолого-педагогическое сопровождение ребенка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и условия возникновения символического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Знаково-символические действия: моделирование, кодирование / замещение (использование символов вместо реальных объектов); декодирование / обратный перевод. Знаково-символические средства: знаки, рисунки, символы, схемы, планы, графики, диаграммы, чертежи.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художественно-творческих способностей детей дошкольного возраста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диагностики художественно-творческого развития детей. Основные методы развития художественно-творческого развития детей дошкольного возраста. Развитие знаково-символической деятельности и воображения дошкольников с ОВЗ</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развитию знаково- символической деятельности дошкольников с ОВЗ</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как знаково-символическая деятельность. Сенсорное развитие. Развитие крупной и мелкой моторики. Формирование элементарных математических представлений. Развитие внимания, памяти. Развитие мышления. Развитие речи, формирование коммуникативных способностей. Развитие пространственных, временных представлений. Развитие социально-бытовых навыков, представлений об окружающем мире.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Наглядное моделирование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наглядного моделирования. Опорные схемы. Мнемотаблицы. Использование опорных рисунков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специфические закономерности развития детей с ОВЗ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Подумайте и запишите те проблемы, которые могут возникнуть у педагога при работе с детьми заданной категории, что вы можете предпринять самостоятельно для решения этих затруднений и к кому и за какой помощью вы может обратиться</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и условия возникновения символического действия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конкретных видов символического действия как проявление символической функции.</w:t>
            </w:r>
          </w:p>
          <w:p>
            <w:pPr>
              <w:jc w:val="both"/>
              <w:spacing w:after="0" w:line="240" w:lineRule="auto"/>
              <w:rPr>
                <w:sz w:val="24"/>
                <w:szCs w:val="24"/>
              </w:rPr>
            </w:pPr>
            <w:r>
              <w:rPr>
                <w:rFonts w:ascii="Times New Roman" w:hAnsi="Times New Roman" w:cs="Times New Roman"/>
                <w:color w:val="#000000"/>
                <w:sz w:val="24"/>
                <w:szCs w:val="24"/>
              </w:rPr>
              <w:t> 2.	Разные формы разного символического действия в онтогенезе: репрезентативная имитация, символическая игра, представления, вербальная мысль, бессознательные символы.</w:t>
            </w:r>
          </w:p>
          <w:p>
            <w:pPr>
              <w:jc w:val="both"/>
              <w:spacing w:after="0" w:line="240" w:lineRule="auto"/>
              <w:rPr>
                <w:sz w:val="24"/>
                <w:szCs w:val="24"/>
              </w:rPr>
            </w:pPr>
            <w:r>
              <w:rPr>
                <w:rFonts w:ascii="Times New Roman" w:hAnsi="Times New Roman" w:cs="Times New Roman"/>
                <w:color w:val="#000000"/>
                <w:sz w:val="24"/>
                <w:szCs w:val="24"/>
              </w:rPr>
              <w:t> 3.	Почему, вместо того, чтобы сказать просто и понятно: "в возрасте до 1,5 лет (?), Пиаже говорит: "в начале онтогенеза?"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художественно-творческих способностей детей дошкольного возраста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и формирование художественных и творческих способностей у детей дошко- льного возраста.</w:t>
            </w:r>
          </w:p>
          <w:p>
            <w:pPr>
              <w:jc w:val="both"/>
              <w:spacing w:after="0" w:line="240" w:lineRule="auto"/>
              <w:rPr>
                <w:sz w:val="24"/>
                <w:szCs w:val="24"/>
              </w:rPr>
            </w:pPr>
            <w:r>
              <w:rPr>
                <w:rFonts w:ascii="Times New Roman" w:hAnsi="Times New Roman" w:cs="Times New Roman"/>
                <w:color w:val="#000000"/>
                <w:sz w:val="24"/>
                <w:szCs w:val="24"/>
              </w:rPr>
              <w:t> 2.	Диагностика уровня творческих способностей дошкольников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развитию знаково- символической деятельности дошкольников с ОВЗ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методик по развитию знаково-символической деятельности дошкольников с ОВЗ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Наглядное моделирование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 Создание условий для повышения профессионализма в вопросах использования метода наглядного моделирования, как средства формирования познавательной активности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подходы к развитию знаково- символической деятельности дошкольников с ОВЗ</w:t>
            </w:r>
          </w:p>
          <w:p>
            <w:pPr>
              <w:jc w:val="left"/>
              <w:spacing w:after="0" w:line="240" w:lineRule="auto"/>
              <w:rPr>
                <w:sz w:val="24"/>
                <w:szCs w:val="24"/>
              </w:rPr>
            </w:pPr>
            <w:r>
              <w:rPr>
                <w:rFonts w:ascii="Times New Roman" w:hAnsi="Times New Roman" w:cs="Times New Roman"/>
                <w:color w:val="#000000"/>
                <w:sz w:val="24"/>
                <w:szCs w:val="24"/>
              </w:rPr>
              <w:t> »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Прядко,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http://www.iprbookshop.ru/92533.html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инновации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Артеменко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http://www.iprbookshop.ru/83219.html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https://urait.ru/bcode/456860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67.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2023-2024_ФГОС3++2023_Бак-ОФО-СДО(Логопедия)(23)_plx_Современные подходы к развитию знаково- символической деятельности дошкольников с ОВЗ  </dc:title>
  <dc:creator>FastReport.NET</dc:creator>
</cp:coreProperties>
</file>